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92" w:rsidRDefault="002D1892" w:rsidP="002D1892">
      <w:pPr>
        <w:jc w:val="center"/>
        <w:rPr>
          <w:rFonts w:ascii="Times New Roman" w:eastAsia="Andale Sans UI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Andale Sans UI" w:hAnsi="Times New Roman"/>
          <w:b/>
          <w:bCs/>
          <w:sz w:val="26"/>
          <w:szCs w:val="26"/>
          <w:lang w:eastAsia="ar-SA"/>
        </w:rPr>
        <w:t>АДМИНИСТРАЦИЯ  НОВОАЛЕКСЕЕВСКОГО  СЕЛЬСКОГО  ПОСЕЛЕНИЯ</w:t>
      </w:r>
    </w:p>
    <w:p w:rsidR="002D1892" w:rsidRDefault="002D1892" w:rsidP="002D1892">
      <w:pPr>
        <w:jc w:val="center"/>
        <w:rPr>
          <w:rFonts w:ascii="Times New Roman" w:eastAsia="Andale Sans UI" w:hAnsi="Times New Roman"/>
          <w:b/>
          <w:bCs/>
          <w:sz w:val="26"/>
          <w:szCs w:val="26"/>
          <w:lang w:eastAsia="ar-SA"/>
        </w:rPr>
      </w:pPr>
      <w:r>
        <w:rPr>
          <w:rFonts w:ascii="Times New Roman" w:eastAsia="Andale Sans UI" w:hAnsi="Times New Roman"/>
          <w:b/>
          <w:bCs/>
          <w:sz w:val="26"/>
          <w:szCs w:val="26"/>
          <w:lang w:eastAsia="ar-SA"/>
        </w:rPr>
        <w:t>КУРГАНИНСКОГО    РАЙОНА</w:t>
      </w:r>
    </w:p>
    <w:p w:rsidR="002D1892" w:rsidRDefault="002D1892" w:rsidP="002D1892">
      <w:pPr>
        <w:jc w:val="center"/>
        <w:rPr>
          <w:rFonts w:ascii="Times New Roman" w:eastAsia="Andale Sans UI" w:hAnsi="Times New Roman"/>
          <w:b/>
          <w:bCs/>
          <w:sz w:val="26"/>
          <w:szCs w:val="26"/>
          <w:lang w:eastAsia="ar-SA"/>
        </w:rPr>
      </w:pPr>
    </w:p>
    <w:p w:rsidR="002D1892" w:rsidRDefault="002D1892" w:rsidP="002D1892">
      <w:pPr>
        <w:jc w:val="center"/>
        <w:rPr>
          <w:rFonts w:ascii="Times New Roman" w:eastAsia="Andale Sans UI" w:hAnsi="Times New Roman"/>
          <w:b/>
          <w:bCs/>
          <w:sz w:val="32"/>
          <w:szCs w:val="38"/>
          <w:lang w:eastAsia="ar-SA"/>
        </w:rPr>
      </w:pPr>
      <w:r>
        <w:rPr>
          <w:rFonts w:ascii="Times New Roman" w:eastAsia="Andale Sans UI" w:hAnsi="Times New Roman"/>
          <w:b/>
          <w:bCs/>
          <w:sz w:val="32"/>
          <w:szCs w:val="38"/>
          <w:lang w:eastAsia="ar-SA"/>
        </w:rPr>
        <w:t>ПОСТАНОВЛЕНИЕ</w:t>
      </w:r>
    </w:p>
    <w:p w:rsidR="003152BC" w:rsidRDefault="003152BC" w:rsidP="002D189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D1892" w:rsidRPr="00EC70AA" w:rsidRDefault="002D1892" w:rsidP="002D1892">
      <w:pPr>
        <w:rPr>
          <w:rFonts w:ascii="Times New Roman" w:eastAsia="Andale Sans UI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</w:t>
      </w:r>
      <w:r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>от  16.02.2024</w:t>
      </w:r>
      <w:r>
        <w:rPr>
          <w:rFonts w:ascii="Times New Roman" w:eastAsia="Andale Sans UI" w:hAnsi="Times New Roman"/>
          <w:b/>
          <w:bCs/>
          <w:szCs w:val="29"/>
          <w:lang w:eastAsia="ar-SA"/>
        </w:rPr>
        <w:t xml:space="preserve">                                                                                                                                 </w:t>
      </w:r>
      <w:r w:rsidRPr="00EC70AA"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Andale Sans UI" w:hAnsi="Times New Roman"/>
          <w:b/>
          <w:bCs/>
          <w:sz w:val="28"/>
          <w:szCs w:val="28"/>
          <w:lang w:eastAsia="ar-SA"/>
        </w:rPr>
        <w:t>40</w:t>
      </w:r>
    </w:p>
    <w:p w:rsidR="002D1892" w:rsidRDefault="002D1892" w:rsidP="002D1892">
      <w:pPr>
        <w:shd w:val="clear" w:color="auto" w:fill="FFFFFF"/>
        <w:jc w:val="center"/>
        <w:rPr>
          <w:rFonts w:ascii="Times New Roman" w:eastAsia="Andale Sans UI" w:hAnsi="Times New Roman"/>
          <w:szCs w:val="29"/>
          <w:lang w:eastAsia="ar-SA"/>
        </w:rPr>
      </w:pPr>
      <w:r>
        <w:rPr>
          <w:rFonts w:ascii="Times New Roman" w:eastAsia="Andale Sans UI" w:hAnsi="Times New Roman"/>
          <w:szCs w:val="29"/>
          <w:lang w:eastAsia="ar-SA"/>
        </w:rPr>
        <w:t>станица Новоалексеевская</w:t>
      </w:r>
    </w:p>
    <w:p w:rsidR="00E606E7" w:rsidRDefault="00E606E7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6E7" w:rsidRPr="003152BC" w:rsidRDefault="00AD15A5" w:rsidP="003152BC">
      <w:pPr>
        <w:pStyle w:val="af7"/>
        <w:jc w:val="center"/>
        <w:rPr>
          <w:rFonts w:ascii="Times New Roman" w:hAnsi="Times New Roman" w:cs="Times New Roman"/>
          <w:b/>
          <w:bCs/>
        </w:rPr>
      </w:pPr>
      <w:r w:rsidRPr="003152B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3152BC" w:rsidRPr="00315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2BC">
        <w:rPr>
          <w:rFonts w:ascii="Times New Roman" w:hAnsi="Times New Roman" w:cs="Times New Roman"/>
          <w:b/>
          <w:sz w:val="28"/>
          <w:szCs w:val="28"/>
        </w:rPr>
        <w:t>Новоалексеевского сельского поселения Курганинского района</w:t>
      </w:r>
      <w:bookmarkStart w:id="0" w:name="__DdeLink__1110_589618508"/>
      <w:r w:rsidR="003152BC" w:rsidRPr="00315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2BC">
        <w:rPr>
          <w:rFonts w:ascii="Times New Roman" w:hAnsi="Times New Roman" w:cs="Times New Roman"/>
          <w:b/>
          <w:color w:val="00000A"/>
          <w:sz w:val="28"/>
          <w:szCs w:val="28"/>
        </w:rPr>
        <w:t>от 24 ноября 2023 г. № 236</w:t>
      </w:r>
      <w:bookmarkEnd w:id="0"/>
      <w:r w:rsidRPr="003152B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« Об утверждении муниципальной программы Новоалексеевского сельского поселения Курганинского района «Развитие культуры в Новоалексеевском сельском поселении </w:t>
      </w:r>
      <w:bookmarkStart w:id="1" w:name="__DdeLink__2855_1516339368"/>
      <w:bookmarkEnd w:id="1"/>
      <w:r w:rsidRPr="003152B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Курганинского района» </w:t>
      </w:r>
      <w:r w:rsidRPr="003152BC">
        <w:rPr>
          <w:rFonts w:ascii="Times New Roman" w:hAnsi="Times New Roman" w:cs="Times New Roman"/>
          <w:b/>
          <w:sz w:val="28"/>
          <w:szCs w:val="28"/>
        </w:rPr>
        <w:t>на 2024 – 2026 годы»</w:t>
      </w:r>
    </w:p>
    <w:p w:rsidR="00E606E7" w:rsidRDefault="00E606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06E7" w:rsidRDefault="00AD15A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>
          <w:rPr>
            <w:rStyle w:val="-"/>
            <w:rFonts w:ascii="Times New Roman" w:hAnsi="Times New Roman" w:cs="Times New Roman"/>
            <w:color w:val="00000A"/>
            <w:sz w:val="28"/>
            <w:szCs w:val="28"/>
            <w:u w:val="none"/>
          </w:rPr>
          <w:t>статьей 179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основании Федерального закона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6 октября 2003 г.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постановления администрации Новоалексеевского сельского поселения Курганинского района от 7 июля 2014 г. № 105 «Об утверждении Порядка принятия решения о разработке, формировании, реализации и оценки эффективности реализации муниципальных программ Новоалексеевского сельского поселения  Курганинского района» п о с т а н о в л я ю:</w:t>
      </w:r>
    </w:p>
    <w:p w:rsidR="00E606E7" w:rsidRDefault="00AD15A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1.Внести изменения в приложение к </w:t>
      </w:r>
      <w:hyperlink r:id="rId8" w:anchor="/document/72476944/entry/0" w:history="1">
        <w:r>
          <w:rPr>
            <w:rStyle w:val="WW--"/>
            <w:rFonts w:ascii="Times New Roman" w:hAnsi="Times New Roman" w:cs="Times New Roman"/>
            <w:color w:val="00000A"/>
            <w:sz w:val="28"/>
            <w:szCs w:val="28"/>
            <w:u w:val="none"/>
          </w:rPr>
          <w:t>постановлению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администрации Новоалексеевского сельского поселения Курганинского района от 24 ноября                 2023 г. № 236 </w:t>
      </w:r>
      <w:r>
        <w:rPr>
          <w:rFonts w:ascii="Times New Roman" w:hAnsi="Times New Roman" w:cs="Times New Roman"/>
          <w:bCs/>
          <w:sz w:val="28"/>
          <w:szCs w:val="28"/>
        </w:rPr>
        <w:t>«Об утверждении муниципальной программы Новоалексеевского сельского поселения Курганинского района «Развитие физической культуры  и массового спорта» на 2024 – 2026 годы»,</w:t>
      </w:r>
      <w:r>
        <w:rPr>
          <w:rFonts w:ascii="Times New Roman" w:hAnsi="Times New Roman" w:cs="Times New Roman"/>
          <w:sz w:val="28"/>
          <w:szCs w:val="28"/>
        </w:rPr>
        <w:t xml:space="preserve"> изложив  </w:t>
      </w:r>
      <w:r>
        <w:rPr>
          <w:rStyle w:val="WW--"/>
          <w:rFonts w:ascii="Times New Roman" w:hAnsi="Times New Roman" w:cs="Times New Roman"/>
          <w:color w:val="00000A"/>
          <w:sz w:val="28"/>
          <w:szCs w:val="28"/>
          <w:u w:val="none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 в </w:t>
      </w:r>
      <w:hyperlink r:id="rId9" w:anchor="/document/407125324/entry/100" w:history="1">
        <w:r>
          <w:rPr>
            <w:rStyle w:val="WW--"/>
            <w:rFonts w:ascii="Times New Roman" w:hAnsi="Times New Roman" w:cs="Times New Roman"/>
            <w:color w:val="00000A"/>
            <w:sz w:val="28"/>
            <w:szCs w:val="28"/>
            <w:u w:val="none"/>
          </w:rPr>
          <w:t>новой редакции</w:t>
        </w:r>
      </w:hyperlink>
      <w:r>
        <w:rPr>
          <w:rFonts w:ascii="Times New Roman" w:hAnsi="Times New Roman" w:cs="Times New Roman"/>
          <w:sz w:val="28"/>
          <w:szCs w:val="28"/>
        </w:rPr>
        <w:t> (прилагается).</w:t>
      </w:r>
      <w:bookmarkStart w:id="2" w:name="sub_1"/>
      <w:bookmarkEnd w:id="2"/>
    </w:p>
    <w:p w:rsidR="00E606E7" w:rsidRDefault="00AD15A5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Новоалексеевского сельского поселения Курганинского района в информационно-телекоммуникационной сети «Интернет».</w:t>
      </w:r>
    </w:p>
    <w:p w:rsidR="00E606E7" w:rsidRDefault="00AD15A5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E606E7" w:rsidRDefault="00E606E7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E606E7" w:rsidRPr="003152BC" w:rsidRDefault="00AD15A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152BC">
        <w:rPr>
          <w:rFonts w:ascii="Times New Roman" w:hAnsi="Times New Roman" w:cs="Times New Roman"/>
          <w:sz w:val="28"/>
          <w:szCs w:val="28"/>
        </w:rPr>
        <w:t xml:space="preserve">Глава Новоалексеевского </w:t>
      </w:r>
    </w:p>
    <w:p w:rsidR="00E606E7" w:rsidRPr="003152BC" w:rsidRDefault="00AD15A5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152B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606E7" w:rsidRPr="003152BC" w:rsidRDefault="00AD15A5">
      <w:pPr>
        <w:pStyle w:val="af7"/>
        <w:jc w:val="both"/>
        <w:rPr>
          <w:rFonts w:ascii="Times New Roman" w:hAnsi="Times New Roman" w:cs="Times New Roman"/>
        </w:rPr>
      </w:pPr>
      <w:r w:rsidRPr="003152BC">
        <w:rPr>
          <w:rFonts w:ascii="Times New Roman" w:hAnsi="Times New Roman" w:cs="Times New Roman"/>
          <w:sz w:val="28"/>
          <w:szCs w:val="28"/>
        </w:rPr>
        <w:t>Курганинского района                                                                    Н.Н. Картавченко</w:t>
      </w:r>
    </w:p>
    <w:p w:rsidR="003152BC" w:rsidRDefault="003152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E606E7" w:rsidRDefault="00AD15A5">
      <w:pPr>
        <w:ind w:left="5103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 </w:t>
      </w:r>
      <w:hyperlink r:id="rId10" w:anchor="/document/407125324/entry/0" w:history="1">
        <w:r>
          <w:rPr>
            <w:rStyle w:val="WW--"/>
            <w:rFonts w:ascii="Times New Roman" w:hAnsi="Times New Roman" w:cs="Times New Roman"/>
            <w:color w:val="00000A"/>
            <w:sz w:val="28"/>
            <w:szCs w:val="28"/>
            <w:u w:val="none"/>
          </w:rPr>
          <w:t>постановлению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Новоалексеевского сельского поселения Курганинского района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CE240D" w:rsidRPr="00CE240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16.02.2024</w:t>
      </w:r>
      <w:r w:rsidR="00CE2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№  </w:t>
      </w:r>
      <w:r w:rsidR="00CE240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40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606E7" w:rsidRDefault="00E606E7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E606E7" w:rsidRDefault="00E606E7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ind w:left="5103"/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606E7" w:rsidRDefault="00AD15A5">
      <w:pPr>
        <w:ind w:left="5103"/>
        <w:rPr>
          <w:rStyle w:val="a9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606E7" w:rsidRDefault="00AD15A5">
      <w:pPr>
        <w:ind w:left="5103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>Новоалексеевского сельского поселения Курганинского района</w:t>
      </w:r>
    </w:p>
    <w:p w:rsidR="00E606E7" w:rsidRDefault="00AD15A5">
      <w:pPr>
        <w:ind w:left="5103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от 24.11.2023  № 236</w:t>
      </w:r>
    </w:p>
    <w:p w:rsidR="00E606E7" w:rsidRDefault="00AD15A5">
      <w:pPr>
        <w:ind w:left="5103"/>
        <w:rPr>
          <w:rStyle w:val="a9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 редакции постановления администрации 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Новоалексеевского                        сельского поселения Курганинского района</w:t>
      </w:r>
    </w:p>
    <w:p w:rsidR="00E606E7" w:rsidRDefault="00AD15A5">
      <w:pPr>
        <w:ind w:left="5103"/>
        <w:rPr>
          <w:rFonts w:ascii="Times New Roman" w:hAnsi="Times New Roman" w:cs="Times New Roman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E240D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 xml:space="preserve">16.02.2024             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E240D">
        <w:rPr>
          <w:rStyle w:val="a9"/>
          <w:rFonts w:ascii="Times New Roman" w:hAnsi="Times New Roman" w:cs="Times New Roman"/>
          <w:b w:val="0"/>
          <w:sz w:val="28"/>
          <w:szCs w:val="28"/>
          <w:u w:val="single"/>
        </w:rPr>
        <w:t>40</w:t>
      </w:r>
      <w:r>
        <w:rPr>
          <w:rStyle w:val="a9"/>
          <w:rFonts w:ascii="Times New Roman" w:hAnsi="Times New Roman" w:cs="Times New Roman"/>
          <w:b w:val="0"/>
          <w:sz w:val="28"/>
          <w:szCs w:val="28"/>
        </w:rPr>
        <w:t>)</w:t>
      </w:r>
    </w:p>
    <w:p w:rsidR="00E606E7" w:rsidRDefault="00E606E7">
      <w:pPr>
        <w:pStyle w:val="2"/>
        <w:keepNext/>
        <w:keepLines/>
        <w:spacing w:before="0" w:after="0"/>
        <w:ind w:firstLine="0"/>
        <w:jc w:val="center"/>
        <w:rPr>
          <w:sz w:val="24"/>
          <w:szCs w:val="24"/>
        </w:rPr>
      </w:pPr>
    </w:p>
    <w:p w:rsidR="00E606E7" w:rsidRDefault="00AD15A5">
      <w:pPr>
        <w:pStyle w:val="ConsPlusNormal"/>
        <w:spacing w:line="228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Новоалексеевского сельского поселения </w:t>
      </w:r>
    </w:p>
    <w:p w:rsidR="00E606E7" w:rsidRDefault="00AD15A5">
      <w:pPr>
        <w:pStyle w:val="ConsPlusNormal"/>
        <w:spacing w:line="228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Курганинского района «Развитие культуры в Новоалексеевском </w:t>
      </w:r>
    </w:p>
    <w:p w:rsidR="00E606E7" w:rsidRDefault="00AD15A5">
      <w:pPr>
        <w:pStyle w:val="ConsPlusNormal"/>
        <w:spacing w:line="228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сельском поселении Курганинского района» на 2024-2026 годы</w:t>
      </w:r>
    </w:p>
    <w:p w:rsidR="00E606E7" w:rsidRDefault="00E606E7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pStyle w:val="ConsPlusNormal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E606E7" w:rsidRDefault="00AD15A5">
      <w:pPr>
        <w:pStyle w:val="ConsPlusNormal"/>
        <w:spacing w:line="22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Новоалексеевского сельского поселения </w:t>
      </w:r>
    </w:p>
    <w:p w:rsidR="00E606E7" w:rsidRDefault="00AD15A5">
      <w:pPr>
        <w:pStyle w:val="ConsPlusNormal"/>
        <w:spacing w:line="22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Курганинского района «Развитие культуры в Новоалексеевском </w:t>
      </w:r>
    </w:p>
    <w:p w:rsidR="00E606E7" w:rsidRDefault="00AD15A5">
      <w:pPr>
        <w:pStyle w:val="ConsPlusNormal"/>
        <w:spacing w:line="228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сельском поселении Курганинского района» на 2024-2026 годы</w:t>
      </w:r>
    </w:p>
    <w:p w:rsidR="00E606E7" w:rsidRDefault="00E606E7">
      <w:pPr>
        <w:pStyle w:val="ConsPlusNormal"/>
        <w:spacing w:line="22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06E7" w:rsidRDefault="00E606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92" w:type="dxa"/>
          <w:bottom w:w="102" w:type="dxa"/>
          <w:right w:w="62" w:type="dxa"/>
        </w:tblCellMar>
        <w:tblLook w:val="0000"/>
      </w:tblPr>
      <w:tblGrid>
        <w:gridCol w:w="2440"/>
        <w:gridCol w:w="7198"/>
      </w:tblGrid>
      <w:tr w:rsidR="00E606E7">
        <w:trPr>
          <w:trHeight w:val="1160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pStyle w:val="ConsPlusNormal"/>
              <w:tabs>
                <w:tab w:val="left" w:pos="8205"/>
              </w:tabs>
              <w:spacing w:line="228" w:lineRule="auto"/>
              <w:ind w:right="222"/>
              <w:jc w:val="both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Новоалексеевского сельского поселения Курганинского района «Развитие культуры в Новоалексеевском сельском поселении Курганинского района» на 2024-2026 годы</w:t>
            </w:r>
          </w:p>
          <w:p w:rsidR="00E606E7" w:rsidRDefault="00E606E7">
            <w:pPr>
              <w:pStyle w:val="ConsPlusNormal"/>
              <w:tabs>
                <w:tab w:val="left" w:pos="8205"/>
              </w:tabs>
              <w:spacing w:line="228" w:lineRule="auto"/>
              <w:ind w:right="22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E606E7">
        <w:trPr>
          <w:trHeight w:val="50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 муниципальной 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spacing w:line="228" w:lineRule="auto"/>
              <w:ind w:right="36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Новоалексеевского сельского поселения Курганинского района;</w:t>
            </w:r>
          </w:p>
          <w:p w:rsidR="00E606E7" w:rsidRDefault="00AD15A5">
            <w:pPr>
              <w:spacing w:line="228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казенное учреждение «Централизованная бухгалтерия Новоалексеевского сельского поселения»</w:t>
            </w:r>
          </w:p>
        </w:tc>
      </w:tr>
      <w:tr w:rsidR="00E606E7">
        <w:trPr>
          <w:trHeight w:val="713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  <w:tr w:rsidR="00E606E7">
        <w:trPr>
          <w:trHeight w:val="3709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Цели муниципальной программы</w:t>
            </w:r>
          </w:p>
          <w:p w:rsidR="00E606E7" w:rsidRDefault="00E606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06E7" w:rsidRDefault="00AD15A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доступности муниципальных услуг сферы культуры Новоалексеевского сельского поселения для всех категорий потребителей.</w:t>
            </w:r>
          </w:p>
          <w:p w:rsidR="00E606E7" w:rsidRDefault="00E606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06E7" w:rsidRDefault="00AD15A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свободного и оперативного доступа к информационным ресурсам и знаниям муниципальных учреждений культуры Новоалексеевского сельского поселения;</w:t>
            </w:r>
          </w:p>
          <w:p w:rsidR="00E606E7" w:rsidRDefault="00AD15A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сохранение и предотвращение утраты культурного наследия Кубани; </w:t>
            </w:r>
          </w:p>
          <w:p w:rsidR="00E606E7" w:rsidRDefault="00AD15A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художественно-эстетического образования и кадрового потенциала в муниципальных учреждениях культуры и искусства Новоалексеевского сельского поселения.</w:t>
            </w:r>
          </w:p>
        </w:tc>
      </w:tr>
      <w:tr w:rsidR="00E606E7">
        <w:trPr>
          <w:trHeight w:val="8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муниципальной 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динамика среднемесячной заработной платы работников муниципальных учреждений культуры по отношению к предыдущему году;</w:t>
            </w:r>
          </w:p>
          <w:p w:rsidR="00E606E7" w:rsidRDefault="00AD15A5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число детей, участников творческих мероприятий культурно досуговых учреждений;</w:t>
            </w:r>
          </w:p>
          <w:p w:rsidR="00E606E7" w:rsidRDefault="00AD15A5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удовлетворенности населения Новоалексеевского сельского поселения качеством предоставления муниципальных услуг в сфере культуры;</w:t>
            </w:r>
          </w:p>
          <w:p w:rsidR="00E606E7" w:rsidRDefault="00AD15A5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общедоступных библиотек подключенных к системе «Интернет»;</w:t>
            </w:r>
          </w:p>
          <w:p w:rsidR="00E606E7" w:rsidRDefault="00AD15A5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отремонтированных памятников и других объектов культурного наследия (памятников истории и культуры), расположенных на территории Новоалексеевского сельского поселения.</w:t>
            </w:r>
          </w:p>
        </w:tc>
      </w:tr>
      <w:tr w:rsidR="00E606E7">
        <w:trPr>
          <w:trHeight w:val="50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2024 - 2026 годы</w:t>
            </w:r>
          </w:p>
        </w:tc>
      </w:tr>
      <w:tr w:rsidR="00E606E7">
        <w:trPr>
          <w:trHeight w:val="2523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составляет 39800,2 тыс. руб., в том числе:</w:t>
            </w:r>
          </w:p>
          <w:p w:rsidR="00E606E7" w:rsidRDefault="00AD15A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средств местного бюджета - 38300,2 тыс. руб.</w:t>
            </w:r>
          </w:p>
          <w:p w:rsidR="00E606E7" w:rsidRDefault="00AD15A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средств краевого бюджета - 1500,0 тыс. руб.</w:t>
            </w:r>
          </w:p>
          <w:p w:rsidR="00E606E7" w:rsidRDefault="00E606E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06E7" w:rsidRDefault="00AD15A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годам:</w:t>
            </w:r>
          </w:p>
          <w:p w:rsidR="00E606E7" w:rsidRDefault="00AD15A5">
            <w:pPr>
              <w:pStyle w:val="ConsPlusNormal"/>
              <w:spacing w:line="228" w:lineRule="auto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- 15015,6 тыс. руб., в том числе: </w:t>
            </w:r>
          </w:p>
          <w:p w:rsidR="00E606E7" w:rsidRDefault="00AD15A5">
            <w:pPr>
              <w:pStyle w:val="ConsPlusNormal"/>
              <w:spacing w:line="228" w:lineRule="auto"/>
              <w:ind w:left="17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из местного бюджета - 13515,6 тыс. руб.</w:t>
            </w:r>
          </w:p>
          <w:p w:rsidR="00E606E7" w:rsidRDefault="00AD15A5">
            <w:pPr>
              <w:pStyle w:val="ConsPlusNormal"/>
              <w:spacing w:line="228" w:lineRule="auto"/>
              <w:ind w:left="17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из краевого бюджета - 1500,0 тыс. руб.</w:t>
            </w:r>
          </w:p>
          <w:p w:rsidR="00E606E7" w:rsidRDefault="00AD15A5">
            <w:pPr>
              <w:pStyle w:val="ConsPlusNormal"/>
              <w:spacing w:line="228" w:lineRule="auto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- 12392,3 тыс. руб., в том числе:</w:t>
            </w:r>
          </w:p>
          <w:p w:rsidR="00E606E7" w:rsidRDefault="00AD15A5">
            <w:pPr>
              <w:pStyle w:val="ConsPlusNormal"/>
              <w:ind w:left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- 12392,3 тыс. руб.</w:t>
            </w:r>
          </w:p>
          <w:p w:rsidR="00E606E7" w:rsidRDefault="00AD15A5">
            <w:pPr>
              <w:pStyle w:val="ConsPlusNormal"/>
              <w:spacing w:line="228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реализации программы предусматриваются денежные средства из местного бюджета на софинансирование не менее     11 %), при условии поступления краевых субсидий</w:t>
            </w:r>
          </w:p>
          <w:p w:rsidR="00E606E7" w:rsidRDefault="00E606E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06E7">
        <w:trPr>
          <w:trHeight w:val="724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7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2" w:type="dxa"/>
            </w:tcMar>
          </w:tcPr>
          <w:p w:rsidR="00E606E7" w:rsidRDefault="00AD15A5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выполнением муниципальной программы осуществляют Администрация Новоалексеевского сельского поселения</w:t>
            </w:r>
          </w:p>
        </w:tc>
      </w:tr>
    </w:tbl>
    <w:p w:rsidR="00E606E7" w:rsidRDefault="00E60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pStyle w:val="ConsPlusNormal"/>
        <w:jc w:val="center"/>
        <w:outlineLvl w:val="1"/>
        <w:rPr>
          <w:rStyle w:val="FontStyle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Style w:val="FontStyle50"/>
          <w:sz w:val="28"/>
          <w:szCs w:val="28"/>
        </w:rPr>
        <w:t xml:space="preserve">Характеристика текущего состояния и прогноз развития </w:t>
      </w:r>
    </w:p>
    <w:p w:rsidR="00E606E7" w:rsidRDefault="00AD15A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Style w:val="FontStyle50"/>
          <w:sz w:val="28"/>
          <w:szCs w:val="28"/>
        </w:rPr>
        <w:t>соответствующей сферы реализации муниципальной программы</w:t>
      </w:r>
    </w:p>
    <w:p w:rsidR="00E606E7" w:rsidRDefault="00E606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увеличиваются объемы муниципальных услуг, оказываемых населению учреждениями культуры. По мере ежегодного увеличения объема услуг культуры, потребляемых населением Новоалексеевского сельского поселения, все большее значение приобретает качество предоставляемых государственных услуг.</w:t>
      </w:r>
    </w:p>
    <w:p w:rsidR="00E606E7" w:rsidRDefault="00AD15A5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культуры Новоалексеевского сельского поселения внедряет новые формы обслуживания, расширяет диапазон предоставляемых населению услуг, учится самостоятельно зарабатывать дополнительные средства. </w:t>
      </w:r>
    </w:p>
    <w:p w:rsidR="00E606E7" w:rsidRDefault="00AD15A5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Сегодня, как никогда, важно сохранить сеть клубных учреждений, доказать необходимость сохранения каждого очага культуры. Поэтому, реализуя Федеральный Закон от 6 октября 2003 года №131-ФЗ «Об общих принципах организации местного самоуправления в Российской Федерации», одним из важнейших приоритетов является повышение социальной значимости профессии культработника, а, соответственно, и личностей, посвятивших себя служению культуре и искусству. </w:t>
      </w:r>
    </w:p>
    <w:p w:rsidR="00E606E7" w:rsidRDefault="00AD15A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оптимизации мнения населения об отрасли культуры активно используется привлечение общественного внимания и представителей средств массовой информации к достижениям отрасли культуры, выявление ведущих учреждений и коллективов, популяризация их творчества, содействие росту исполнительского мастерства и активизации творческой деятельности.</w:t>
      </w:r>
    </w:p>
    <w:p w:rsidR="00E606E7" w:rsidRDefault="00AD15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Отрасль культуры Новоалексеевского сельского поселения включает в себя муниципальное казенное учреждение культуры «Новоалексеевский культурно-досуговый центр». Кроме того администрация Новоалексеевского сельского поселения перечисляет субсидию на содержание детской библиотеки, центральной библиотеки Новоалексеевского сельского поселения.</w:t>
      </w:r>
    </w:p>
    <w:p w:rsidR="00E606E7" w:rsidRDefault="00AD15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финансового ресурса, другим важнейшим ресурсом сферы культуры является её кадровый потенциал. Одной из главных проблем, требующих незамедлительного решения, является проблема отсутствия квалифицированных кадров.</w:t>
      </w:r>
    </w:p>
    <w:p w:rsidR="00E606E7" w:rsidRDefault="00AD15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острых проблем является очень низкая заработная плата работников культуры. В условиях экономической и административной реформ культура оказалась в сложном положении. </w:t>
      </w:r>
    </w:p>
    <w:p w:rsidR="00E606E7" w:rsidRDefault="00AD15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Сложная ситуация с комплектованием штатов, в связи с отсутствием специалистов, имеющих высшее специальное образование, и уровнем оплаты. </w:t>
      </w:r>
    </w:p>
    <w:p w:rsidR="00E606E7" w:rsidRDefault="00AD15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культуры остро нуждаются в молодых квалифицированных специалистах: требуются специалисты по исследованию социо-культурной </w:t>
      </w:r>
      <w:r>
        <w:rPr>
          <w:rFonts w:ascii="Times New Roman" w:hAnsi="Times New Roman"/>
          <w:sz w:val="28"/>
          <w:szCs w:val="28"/>
        </w:rPr>
        <w:lastRenderedPageBreak/>
        <w:t>ситуации поселения, хореографы, звукооператоры, руководители хоровых коллективов, режиссеры, баянисты, культорганизаторы и др.</w:t>
      </w:r>
    </w:p>
    <w:p w:rsidR="00E606E7" w:rsidRDefault="00AD15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вышеуказанных проблем возможно только программными методами, концентрации средств на приоритетных направлениях повышения кадрового потенциала отрасли культуры. 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в деятельности муниципальных учреждений культуры и искусства Новоалексеевского сельского поселения существует ряд проблем, негативно влияющих на качество услуг и снижающих темпы их дальнейшего развития.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муниципальных библиотек в настоящее время самой острой проблемой остается сохранение и пополнение библиотечных фондов книгами и периодическими изданиями. Фонды библиотек приходят в негодность, количество списанных книг превышает количество поступающих. Особенно это касается библиотечного фонда для детей младшего и среднего возраста.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расширения свободного доступа читателей к фондам муниципальных библиотек необходимо проведение работ по оптимизации локальной сети библиотек, наращиванию компьютерного парка, внедрению автоматизированных систем нового поколения и обновленного программного обеспечения, созданию новых информационных ресурсов и услуг для населения.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современных информационных технологий в библиотечную деятельность будет способствовать созданию на базе существующих интернет-сайтов муниципальных библиотек виртуальных библиотек, которые позволят повысить оперативность и качество информационного обслуживания населения Новоалексеевского сельского поселения, в том числе по предоставлению муниципальных услуг в электронном виде.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Действующее законодательство предъявляет повышенные требования к созданию безопасных условий хранения и использования библиотечных фондов, обеспечения безопасности участников массовых культурно-досуговых мероприятий. 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существующих проблем в деятельности государственных учреждений культуры и искусства, достижение поставленных целей и решение тактических задач должно идти с использованием программно-целевого метода,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E606E7" w:rsidRDefault="00E60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FontStyle50"/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tbl>
      <w:tblPr>
        <w:tblW w:w="9497" w:type="dxa"/>
        <w:tblInd w:w="1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5" w:type="dxa"/>
          <w:right w:w="40" w:type="dxa"/>
        </w:tblCellMar>
        <w:tblLook w:val="0000"/>
      </w:tblPr>
      <w:tblGrid>
        <w:gridCol w:w="514"/>
        <w:gridCol w:w="4625"/>
        <w:gridCol w:w="1130"/>
        <w:gridCol w:w="1123"/>
        <w:gridCol w:w="1124"/>
        <w:gridCol w:w="981"/>
      </w:tblGrid>
      <w:tr w:rsidR="00E606E7"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№ п/п</w:t>
            </w:r>
          </w:p>
        </w:tc>
        <w:tc>
          <w:tcPr>
            <w:tcW w:w="46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  <w:vAlign w:val="center"/>
          </w:tcPr>
          <w:p w:rsidR="00E606E7" w:rsidRDefault="00AD15A5">
            <w:pPr>
              <w:pStyle w:val="Style39"/>
              <w:widowControl/>
              <w:spacing w:line="240" w:lineRule="auto"/>
              <w:ind w:left="350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  <w:vertAlign w:val="superscript"/>
              </w:rPr>
            </w:pPr>
            <w:r>
              <w:rPr>
                <w:rStyle w:val="FontStyle57"/>
                <w:sz w:val="24"/>
                <w:szCs w:val="24"/>
              </w:rPr>
              <w:t>Ед. изм.</w:t>
            </w:r>
          </w:p>
        </w:tc>
        <w:tc>
          <w:tcPr>
            <w:tcW w:w="3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Значение показателей</w:t>
            </w:r>
          </w:p>
        </w:tc>
      </w:tr>
      <w:tr w:rsidR="00E606E7">
        <w:trPr>
          <w:trHeight w:val="204"/>
        </w:trPr>
        <w:tc>
          <w:tcPr>
            <w:tcW w:w="5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E606E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46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E606E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E606E7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2024 год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2025 год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2026 год</w:t>
            </w:r>
          </w:p>
        </w:tc>
      </w:tr>
      <w:tr w:rsidR="00E606E7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1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6</w:t>
            </w:r>
          </w:p>
        </w:tc>
      </w:tr>
      <w:tr w:rsidR="00E606E7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ind w:left="254"/>
              <w:jc w:val="left"/>
            </w:pPr>
            <w:r>
              <w:rPr>
                <w:rStyle w:val="FontStyle57"/>
                <w:sz w:val="24"/>
                <w:szCs w:val="24"/>
              </w:rPr>
              <w:t>1</w:t>
            </w:r>
          </w:p>
        </w:tc>
        <w:tc>
          <w:tcPr>
            <w:tcW w:w="89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Новоалексеевского сельского поселения Курганинского района «Развитие культуры в Новоалексеевском сельском поселении Курганинского района» на 2024-2026 годы</w:t>
            </w:r>
          </w:p>
        </w:tc>
      </w:tr>
      <w:tr w:rsidR="00E606E7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E606E7">
            <w:pPr>
              <w:pStyle w:val="Style39"/>
              <w:widowControl/>
              <w:spacing w:line="240" w:lineRule="auto"/>
              <w:ind w:left="254"/>
              <w:jc w:val="lef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9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ind w:firstLine="720"/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и доступности муниципальных услуг 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Новоалексеевского сельского поселения для всех категорий потребителей.</w:t>
            </w:r>
          </w:p>
        </w:tc>
      </w:tr>
      <w:tr w:rsidR="00E606E7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E606E7">
            <w:pPr>
              <w:pStyle w:val="Style39"/>
              <w:widowControl/>
              <w:spacing w:line="240" w:lineRule="auto"/>
              <w:ind w:left="254"/>
              <w:jc w:val="left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9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ind w:firstLine="720"/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 xml:space="preserve">Задачи: </w:t>
            </w:r>
          </w:p>
          <w:p w:rsidR="00E606E7" w:rsidRDefault="00AD15A5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свободного и оперативного доступа к информационным ресурсам и знаниям муниципальных учреждений культуры Новоалексеевского сельского поселения;</w:t>
            </w:r>
          </w:p>
          <w:p w:rsidR="00E606E7" w:rsidRDefault="00AD15A5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Сохранение и предотвращение утраты культурного наследия Кубани; </w:t>
            </w:r>
          </w:p>
          <w:p w:rsidR="00E606E7" w:rsidRDefault="00AD15A5">
            <w:pPr>
              <w:ind w:firstLine="720"/>
              <w:jc w:val="both"/>
              <w:rPr>
                <w:rStyle w:val="FontStyle5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Сохранение и развитие художественно-эстетического образования и кадрового потенциала в муниципальных учреждениях культуры и искусства Новоалексеевского сельского поселения.</w:t>
            </w:r>
          </w:p>
        </w:tc>
      </w:tr>
      <w:tr w:rsidR="00E606E7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1.1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среднемесячной заработной платы работников муниципальных учреждений культуры по отношению к предыдущему году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24"/>
              <w:widowControl/>
              <w:jc w:val="center"/>
            </w:pPr>
            <w:r>
              <w:t>%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E606E7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1.2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детей, участников творческих мероприятий культурно-досуговых учреждений;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24"/>
              <w:widowControl/>
              <w:jc w:val="center"/>
            </w:pPr>
            <w:r>
              <w:t>человек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E606E7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1.3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Новоалексеевского сельского поселения качеством предоставления муниципальных услуг в сфере культуры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24"/>
              <w:widowControl/>
              <w:jc w:val="center"/>
            </w:pPr>
            <w:r>
              <w:t>%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</w:tr>
      <w:tr w:rsidR="00E606E7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1.4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общедоступных библиотек подключенных к системе «Интернет»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24"/>
              <w:widowControl/>
              <w:jc w:val="center"/>
            </w:pPr>
            <w:r>
              <w:t>Ед.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606E7"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39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>
              <w:rPr>
                <w:rStyle w:val="FontStyle57"/>
                <w:sz w:val="24"/>
                <w:szCs w:val="24"/>
              </w:rPr>
              <w:t>1.5</w:t>
            </w:r>
          </w:p>
        </w:tc>
        <w:tc>
          <w:tcPr>
            <w:tcW w:w="4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отремонтированных памятников и других объектов культурного наследия (памятников истории и культуры), расположенных на территории Новоалексеевского сельского поселения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pStyle w:val="Style24"/>
              <w:widowControl/>
              <w:jc w:val="center"/>
            </w:pPr>
            <w:r>
              <w:t>Ед.</w:t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5" w:type="dxa"/>
            </w:tcMar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E606E7" w:rsidRDefault="00E606E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программы является повышение качества и доступности муниципальных услуг сферы культуры для всех категорий потребителей Новоалексеевского сельского поселения Курганинского района.</w:t>
      </w:r>
    </w:p>
    <w:p w:rsidR="00E606E7" w:rsidRDefault="00AD15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муниципальной программы предполагается осуществить в период с 2024 по 2026 годы.</w:t>
      </w:r>
    </w:p>
    <w:p w:rsidR="00E606E7" w:rsidRDefault="00E60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pStyle w:val="ConsPlusNormal"/>
        <w:jc w:val="center"/>
        <w:outlineLvl w:val="1"/>
        <w:rPr>
          <w:rStyle w:val="FontStyle50"/>
          <w:sz w:val="28"/>
          <w:szCs w:val="28"/>
        </w:rPr>
      </w:pPr>
      <w:r>
        <w:rPr>
          <w:rStyle w:val="FontStyle50"/>
          <w:sz w:val="28"/>
          <w:szCs w:val="28"/>
        </w:rPr>
        <w:t>3. Перечень основных мероприятий муниципальной программы</w:t>
      </w:r>
    </w:p>
    <w:p w:rsidR="00E606E7" w:rsidRDefault="00E606E7">
      <w:pPr>
        <w:pStyle w:val="ConsPlusNormal"/>
        <w:jc w:val="center"/>
        <w:outlineLvl w:val="1"/>
        <w:rPr>
          <w:rStyle w:val="FontStyle50"/>
          <w:sz w:val="28"/>
          <w:szCs w:val="28"/>
        </w:rPr>
      </w:pPr>
    </w:p>
    <w:tbl>
      <w:tblPr>
        <w:tblStyle w:val="af9"/>
        <w:tblW w:w="9741" w:type="dxa"/>
        <w:tblInd w:w="108" w:type="dxa"/>
        <w:tblCellMar>
          <w:left w:w="103" w:type="dxa"/>
        </w:tblCellMar>
        <w:tblLook w:val="04A0"/>
      </w:tblPr>
      <w:tblGrid>
        <w:gridCol w:w="549"/>
        <w:gridCol w:w="1444"/>
        <w:gridCol w:w="1209"/>
        <w:gridCol w:w="1209"/>
        <w:gridCol w:w="678"/>
        <w:gridCol w:w="678"/>
        <w:gridCol w:w="678"/>
        <w:gridCol w:w="1915"/>
        <w:gridCol w:w="1381"/>
      </w:tblGrid>
      <w:tr w:rsidR="00E606E7">
        <w:trPr>
          <w:trHeight w:val="259"/>
        </w:trPr>
        <w:tc>
          <w:tcPr>
            <w:tcW w:w="53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5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03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всего, тыс. руб.</w:t>
            </w:r>
          </w:p>
        </w:tc>
        <w:tc>
          <w:tcPr>
            <w:tcW w:w="212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(тыс., рублей)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Style w:val="FontStyle57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312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Style w:val="FontStyle57"/>
                <w:sz w:val="22"/>
                <w:szCs w:val="22"/>
              </w:rPr>
            </w:pPr>
            <w:r>
              <w:rPr>
                <w:rStyle w:val="FontStyle57"/>
                <w:sz w:val="22"/>
                <w:szCs w:val="22"/>
              </w:rPr>
              <w:t>Участник муниципальной программы (муниципальный заказчик, ГРБС)</w:t>
            </w:r>
          </w:p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Получатель субсидий, </w:t>
            </w:r>
          </w:p>
        </w:tc>
      </w:tr>
      <w:tr w:rsidR="00E606E7">
        <w:tc>
          <w:tcPr>
            <w:tcW w:w="532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70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606E7">
        <w:tc>
          <w:tcPr>
            <w:tcW w:w="532" w:type="dxa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3" w:type="dxa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606E7">
        <w:trPr>
          <w:trHeight w:val="519"/>
        </w:trPr>
        <w:tc>
          <w:tcPr>
            <w:tcW w:w="532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</w:rPr>
              <w:lastRenderedPageBreak/>
              <w:t>деятельности муниципальных учреждений культуры Новоалексеевского сельского поселения всего, в том числе</w:t>
            </w:r>
          </w:p>
        </w:tc>
        <w:tc>
          <w:tcPr>
            <w:tcW w:w="115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Итого:</w:t>
            </w:r>
          </w:p>
        </w:tc>
        <w:tc>
          <w:tcPr>
            <w:tcW w:w="1032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32479,3</w:t>
            </w:r>
          </w:p>
        </w:tc>
        <w:tc>
          <w:tcPr>
            <w:tcW w:w="709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12575,3</w:t>
            </w:r>
          </w:p>
        </w:tc>
        <w:tc>
          <w:tcPr>
            <w:tcW w:w="720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ind w:hanging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9952,0</w:t>
            </w:r>
          </w:p>
        </w:tc>
        <w:tc>
          <w:tcPr>
            <w:tcW w:w="697" w:type="dxa"/>
            <w:tcBorders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ind w:hanging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9952,0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и </w:t>
            </w:r>
            <w:r>
              <w:rPr>
                <w:rFonts w:ascii="Times New Roman" w:hAnsi="Times New Roman" w:cs="Times New Roman"/>
              </w:rPr>
              <w:lastRenderedPageBreak/>
              <w:t xml:space="preserve">доступности муниципальных услуг сферы культуры для всех категорий потребителей Новоалексеевского сельского поселения, </w:t>
            </w:r>
            <w:r>
              <w:rPr>
                <w:rFonts w:ascii="Times New Roman" w:hAnsi="Times New Roman" w:cs="Times New Roman"/>
                <w:bCs/>
                <w:szCs w:val="28"/>
              </w:rPr>
              <w:t>укрепление материально-технической базы,</w:t>
            </w:r>
            <w:r>
              <w:rPr>
                <w:rFonts w:ascii="Times New Roman" w:hAnsi="Times New Roman" w:cs="Times New Roman"/>
              </w:rPr>
              <w:t xml:space="preserve"> ремонт здания МКУК «Новоалексеевский КДЦ»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lastRenderedPageBreak/>
              <w:t>Новоалексеевского сельского поселения, Муниципальное казенное учреждение культуры «Новоалексеевский культурно-досуговый центр»</w:t>
            </w:r>
          </w:p>
        </w:tc>
      </w:tr>
      <w:tr w:rsidR="00E606E7">
        <w:trPr>
          <w:trHeight w:val="1086"/>
        </w:trPr>
        <w:tc>
          <w:tcPr>
            <w:tcW w:w="532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30979,3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11075,3</w:t>
            </w:r>
          </w:p>
        </w:tc>
        <w:tc>
          <w:tcPr>
            <w:tcW w:w="72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ind w:hanging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9952,0</w:t>
            </w:r>
          </w:p>
        </w:tc>
        <w:tc>
          <w:tcPr>
            <w:tcW w:w="69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ind w:hanging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9952,0</w:t>
            </w:r>
          </w:p>
        </w:tc>
        <w:tc>
          <w:tcPr>
            <w:tcW w:w="1770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606E7">
        <w:trPr>
          <w:trHeight w:val="1110"/>
        </w:trPr>
        <w:tc>
          <w:tcPr>
            <w:tcW w:w="532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3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70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20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606E7">
        <w:trPr>
          <w:trHeight w:val="1380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15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(оказание услуг) МКУК «Новоалексеевский КДЦ центр»</w:t>
            </w:r>
          </w:p>
        </w:tc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3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30793,9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10887,0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9952,0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9952,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70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606E7">
        <w:trPr>
          <w:trHeight w:val="346"/>
        </w:trPr>
        <w:tc>
          <w:tcPr>
            <w:tcW w:w="532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здания МКУК «Новоалексеевский КДЦ» в ст.Новоалексеевская</w:t>
            </w:r>
          </w:p>
        </w:tc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3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крыши, внутренних помещений  замена оконных блоков в здании МКУК «Новоалексеевский КДЦ» 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606E7">
        <w:trPr>
          <w:trHeight w:val="563"/>
        </w:trPr>
        <w:tc>
          <w:tcPr>
            <w:tcW w:w="532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3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606E7">
        <w:trPr>
          <w:trHeight w:val="699"/>
        </w:trPr>
        <w:tc>
          <w:tcPr>
            <w:tcW w:w="532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3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606E7">
        <w:trPr>
          <w:trHeight w:val="346"/>
        </w:trPr>
        <w:tc>
          <w:tcPr>
            <w:tcW w:w="532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Укрепление </w:t>
            </w:r>
          </w:p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материально-технической базы домов культуры </w:t>
            </w:r>
            <w:r>
              <w:rPr>
                <w:rFonts w:ascii="Times New Roman" w:hAnsi="Times New Roman" w:cs="Times New Roman"/>
              </w:rPr>
              <w:t>Новоалексеевского с/п</w:t>
            </w:r>
          </w:p>
        </w:tc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3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1685,4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1685,4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 xml:space="preserve">Обеспечение развития и укрепления </w:t>
            </w:r>
          </w:p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материально-технической базы домов культуры</w:t>
            </w:r>
            <w:r>
              <w:rPr>
                <w:rFonts w:ascii="Times New Roman" w:hAnsi="Times New Roman" w:cs="Times New Roman"/>
              </w:rPr>
              <w:t xml:space="preserve">Новоалексеевского с/п 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606E7">
        <w:trPr>
          <w:trHeight w:val="563"/>
        </w:trPr>
        <w:tc>
          <w:tcPr>
            <w:tcW w:w="532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3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185,4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185,4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606E7">
        <w:trPr>
          <w:trHeight w:val="699"/>
        </w:trPr>
        <w:tc>
          <w:tcPr>
            <w:tcW w:w="532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03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0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606E7">
        <w:trPr>
          <w:trHeight w:val="1124"/>
        </w:trPr>
        <w:tc>
          <w:tcPr>
            <w:tcW w:w="53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tabs>
                <w:tab w:val="left" w:pos="4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учреждений библиотечного обслуживания населения</w:t>
            </w:r>
          </w:p>
        </w:tc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3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7200,9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af2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2400,3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af2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2400,3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af2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2400,3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расширение свободного доступа читателей к фондам муниципальных библиотек, созданию на базе существующих интернет-сайтов библиотек, позволяющим повысить  качество информационного обслуживания населения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Новоалексеевского сельского поселения,</w:t>
            </w:r>
          </w:p>
          <w:p w:rsidR="00E606E7" w:rsidRDefault="00AD15A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Центральная библиотека Новоалексеевского сельского поселения, детская библиотека Новоалексеевского сельского поселения</w:t>
            </w:r>
          </w:p>
        </w:tc>
      </w:tr>
      <w:tr w:rsidR="00E606E7">
        <w:tc>
          <w:tcPr>
            <w:tcW w:w="53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815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отдельных полномочий по организации библиотечного обслуживания населения, комплектованию и </w:t>
            </w:r>
            <w:r>
              <w:rPr>
                <w:rFonts w:ascii="Times New Roman" w:hAnsi="Times New Roman" w:cs="Times New Roman"/>
              </w:rPr>
              <w:lastRenderedPageBreak/>
              <w:t>обеспечение сохранности их библиотечных фондов Новоалексеевского сельского поселения</w:t>
            </w:r>
          </w:p>
        </w:tc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tabs>
                <w:tab w:val="left" w:pos="808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03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7200,9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af2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2400,3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af2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2400,3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af2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2400,3</w:t>
            </w:r>
          </w:p>
        </w:tc>
        <w:tc>
          <w:tcPr>
            <w:tcW w:w="1770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606E7">
        <w:tc>
          <w:tcPr>
            <w:tcW w:w="53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15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tabs>
                <w:tab w:val="left" w:pos="808"/>
              </w:tabs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3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af2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af2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70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Ремонт и благоустройство памятников</w:t>
            </w:r>
          </w:p>
        </w:tc>
        <w:tc>
          <w:tcPr>
            <w:tcW w:w="1313" w:type="dxa"/>
            <w:vMerge w:val="restart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Новоалексеевского сельского поселения</w:t>
            </w:r>
          </w:p>
        </w:tc>
      </w:tr>
      <w:tr w:rsidR="00E606E7">
        <w:tc>
          <w:tcPr>
            <w:tcW w:w="532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815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в сфере культуры, кинематографии и средств массовой информации </w:t>
            </w:r>
          </w:p>
        </w:tc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3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af2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af2"/>
              <w:spacing w:before="28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70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E606E7">
        <w:trPr>
          <w:trHeight w:val="401"/>
        </w:trPr>
        <w:tc>
          <w:tcPr>
            <w:tcW w:w="532" w:type="dxa"/>
            <w:shd w:val="clear" w:color="auto" w:fill="auto"/>
            <w:tcMar>
              <w:left w:w="103" w:type="dxa"/>
            </w:tcMar>
          </w:tcPr>
          <w:p w:rsidR="00E606E7" w:rsidRDefault="00E606E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tabs>
                <w:tab w:val="left" w:pos="4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52" w:type="dxa"/>
            <w:shd w:val="clear" w:color="auto" w:fill="auto"/>
            <w:tcMar>
              <w:left w:w="103" w:type="dxa"/>
            </w:tcMar>
          </w:tcPr>
          <w:p w:rsidR="00E606E7" w:rsidRDefault="00E606E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39800,2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tabs>
                <w:tab w:val="left" w:pos="742"/>
                <w:tab w:val="left" w:pos="4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15015,6</w: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tabs>
                <w:tab w:val="left" w:pos="742"/>
                <w:tab w:val="left" w:pos="4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12392,3</w:t>
            </w:r>
          </w:p>
        </w:tc>
        <w:tc>
          <w:tcPr>
            <w:tcW w:w="697" w:type="dxa"/>
            <w:shd w:val="clear" w:color="auto" w:fill="auto"/>
            <w:tcMar>
              <w:left w:w="103" w:type="dxa"/>
            </w:tcMar>
          </w:tcPr>
          <w:p w:rsidR="00E606E7" w:rsidRDefault="00AD15A5">
            <w:pPr>
              <w:tabs>
                <w:tab w:val="left" w:pos="742"/>
                <w:tab w:val="left" w:pos="411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12392,3</w:t>
            </w:r>
          </w:p>
        </w:tc>
        <w:tc>
          <w:tcPr>
            <w:tcW w:w="1770" w:type="dxa"/>
            <w:shd w:val="clear" w:color="auto" w:fill="auto"/>
            <w:tcMar>
              <w:left w:w="103" w:type="dxa"/>
            </w:tcMar>
          </w:tcPr>
          <w:p w:rsidR="00E606E7" w:rsidRDefault="00E606E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shd w:val="clear" w:color="auto" w:fill="auto"/>
            <w:tcMar>
              <w:left w:w="103" w:type="dxa"/>
            </w:tcMar>
          </w:tcPr>
          <w:p w:rsidR="00E606E7" w:rsidRDefault="00E606E7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E606E7" w:rsidRDefault="00E606E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Обоснование ресурсного обеспечения муниципальной программы</w:t>
      </w:r>
    </w:p>
    <w:p w:rsidR="00E606E7" w:rsidRDefault="00E60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Новоалексеевского сельского поселения. Объем финансовых ресурсов, предусмотренных на реализацию муниципальной программы, составляет 39800,2 тыс. руб., в том числе: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местного бюджета - 38300,2 тыс. руб.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краевого бюджета - 1500,0 тыс. руб.</w:t>
      </w:r>
    </w:p>
    <w:p w:rsidR="00E606E7" w:rsidRDefault="00E60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годам: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- 15015,6 тыс. руб., в том числе:</w:t>
      </w:r>
    </w:p>
    <w:p w:rsidR="00E606E7" w:rsidRDefault="00AD15A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из местного бюджета - 13515,6 тыс. руб.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краевого бюджета - 1500,0 тыс. руб.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- 12392,3 тыс. руб., в том числе: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- 12392,3 тыс. руб.</w:t>
      </w:r>
    </w:p>
    <w:p w:rsidR="00E606E7" w:rsidRDefault="00E606E7">
      <w:pPr>
        <w:pStyle w:val="af6"/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реализации программы предусматриваются краевые денежные средства, при условии поступления краевых субсидий.</w:t>
      </w:r>
    </w:p>
    <w:p w:rsidR="00E606E7" w:rsidRDefault="00E60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240"/>
        <w:gridCol w:w="1926"/>
        <w:gridCol w:w="1484"/>
        <w:gridCol w:w="996"/>
        <w:gridCol w:w="996"/>
        <w:gridCol w:w="997"/>
      </w:tblGrid>
      <w:tr w:rsidR="00E606E7">
        <w:trPr>
          <w:jc w:val="center"/>
        </w:trPr>
        <w:tc>
          <w:tcPr>
            <w:tcW w:w="3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ресурсов</w:t>
            </w:r>
          </w:p>
        </w:tc>
        <w:tc>
          <w:tcPr>
            <w:tcW w:w="2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году реализации</w:t>
            </w:r>
          </w:p>
        </w:tc>
      </w:tr>
      <w:tr w:rsidR="00E606E7">
        <w:trPr>
          <w:jc w:val="center"/>
        </w:trPr>
        <w:tc>
          <w:tcPr>
            <w:tcW w:w="3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E6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E6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E6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E606E7">
        <w:trPr>
          <w:trHeight w:val="557"/>
          <w:jc w:val="center"/>
        </w:trPr>
        <w:tc>
          <w:tcPr>
            <w:tcW w:w="3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деятельности муниципальных учреждений культуры Новоалексеевского сельского поселения 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30979,3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11075,3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9952,0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ind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9952,0</w:t>
            </w:r>
          </w:p>
        </w:tc>
      </w:tr>
      <w:tr w:rsidR="00E606E7">
        <w:trPr>
          <w:trHeight w:val="292"/>
          <w:jc w:val="center"/>
        </w:trPr>
        <w:tc>
          <w:tcPr>
            <w:tcW w:w="3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E6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E6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E6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6E7">
        <w:trPr>
          <w:trHeight w:val="70"/>
          <w:jc w:val="center"/>
        </w:trPr>
        <w:tc>
          <w:tcPr>
            <w:tcW w:w="3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учреждений библиотечного обслуживания населения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7200,9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pStyle w:val="af2"/>
              <w:spacing w:before="280" w:after="0"/>
              <w:jc w:val="center"/>
            </w:pPr>
            <w:r>
              <w:t>2400,3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pStyle w:val="af2"/>
              <w:spacing w:before="280" w:after="0"/>
              <w:jc w:val="center"/>
            </w:pPr>
            <w:r>
              <w:t>2400,3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pStyle w:val="af2"/>
              <w:spacing w:before="280" w:after="0"/>
              <w:jc w:val="center"/>
            </w:pPr>
            <w:r>
              <w:t>2400,3</w:t>
            </w:r>
          </w:p>
        </w:tc>
      </w:tr>
      <w:tr w:rsidR="00E606E7">
        <w:trPr>
          <w:trHeight w:val="121"/>
          <w:jc w:val="center"/>
        </w:trPr>
        <w:tc>
          <w:tcPr>
            <w:tcW w:w="3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E60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pStyle w:val="af2"/>
              <w:spacing w:before="280" w:after="0"/>
              <w:jc w:val="center"/>
            </w:pPr>
            <w:r>
              <w:t>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pStyle w:val="af2"/>
              <w:spacing w:before="280" w:after="0"/>
              <w:jc w:val="center"/>
            </w:pPr>
            <w:r>
              <w:t>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pStyle w:val="af2"/>
              <w:spacing w:before="280" w:after="0"/>
              <w:jc w:val="center"/>
            </w:pPr>
            <w:r>
              <w:t>0,0</w:t>
            </w:r>
          </w:p>
        </w:tc>
      </w:tr>
      <w:tr w:rsidR="00E606E7">
        <w:trPr>
          <w:trHeight w:val="143"/>
          <w:jc w:val="center"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tabs>
                <w:tab w:val="left" w:pos="808"/>
              </w:tabs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tabs>
                <w:tab w:val="left" w:pos="742"/>
                <w:tab w:val="left" w:pos="4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tabs>
                <w:tab w:val="left" w:pos="742"/>
                <w:tab w:val="left" w:pos="4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E606E7">
        <w:trPr>
          <w:trHeight w:val="70"/>
          <w:jc w:val="center"/>
        </w:trPr>
        <w:tc>
          <w:tcPr>
            <w:tcW w:w="3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606E7" w:rsidRDefault="00AD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39800,2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tabs>
                <w:tab w:val="left" w:pos="742"/>
                <w:tab w:val="left" w:pos="4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15015,6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tabs>
                <w:tab w:val="left" w:pos="742"/>
                <w:tab w:val="left" w:pos="4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12392,3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606E7" w:rsidRDefault="00AD15A5">
            <w:pPr>
              <w:tabs>
                <w:tab w:val="left" w:pos="742"/>
                <w:tab w:val="left" w:pos="4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12392,3</w:t>
            </w:r>
          </w:p>
        </w:tc>
      </w:tr>
    </w:tbl>
    <w:p w:rsidR="00E606E7" w:rsidRDefault="00E606E7">
      <w:pPr>
        <w:pStyle w:val="ConsPlusNormal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E606E7" w:rsidRDefault="00AD15A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Методика оценки эффективности реализации муниципальной программы</w:t>
      </w:r>
    </w:p>
    <w:p w:rsidR="00E606E7" w:rsidRDefault="00E606E7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06E7" w:rsidRDefault="00AD15A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целевых показателей с их плановыми значениями по результатам отчетного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6E7" w:rsidRDefault="00E606E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06E7" w:rsidRDefault="00E606E7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jc w:val="center"/>
        <w:outlineLvl w:val="0"/>
        <w:rPr>
          <w:rStyle w:val="FontStyle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Style w:val="FontStyle50"/>
          <w:sz w:val="28"/>
          <w:szCs w:val="28"/>
        </w:rPr>
        <w:t>Механизм реализации муниципальной программы и контроль за ее исполнением</w:t>
      </w:r>
    </w:p>
    <w:p w:rsidR="00E606E7" w:rsidRDefault="00E606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администрация Новоалексеевского сельского поселения, которая в процессе реализации муниципальной программы: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 утверждает план-график реализации мероприятий муниципальной программы;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выполнением планов-графиков и ходом реализации муниципальной программы в целом;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координацию деятельности подведомственных муниципальных бюджетных учреждений Новоалексеевского сельского поселения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организует нормативно-правовое и методическое обеспечение реализации программы;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программы;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утверждает сетевые планы-графики реализации мероприятий программы, осуществляет контроль за их выполнением.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в процессе реализации программы: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 в установленном порядке договоры с автономными учреждениями;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Исполнителей, ответственных за реализацию соответствующих мероприятий программы:</w:t>
      </w:r>
      <w:r>
        <w:rPr>
          <w:rFonts w:ascii="Times New Roman" w:hAnsi="Times New Roman"/>
          <w:sz w:val="28"/>
          <w:szCs w:val="28"/>
        </w:rPr>
        <w:t xml:space="preserve"> муниципальное казенное учреждение культуры «Новоалексеевский культурно-досуговый центр», центральной библиотеки Новоалексеевского сельского поселения, детской библиотеки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6E7" w:rsidRDefault="00AD15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нецелевое использование бюджетных средств программы;</w:t>
      </w:r>
    </w:p>
    <w:p w:rsidR="00E606E7" w:rsidRDefault="00AD15A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формирует бюджетные заявки на финансирование мероприятий программы.».</w:t>
      </w:r>
    </w:p>
    <w:p w:rsidR="00E606E7" w:rsidRDefault="00E606E7">
      <w:pPr>
        <w:rPr>
          <w:rFonts w:ascii="Times New Roman" w:hAnsi="Times New Roman" w:cs="Times New Roman"/>
          <w:sz w:val="28"/>
          <w:szCs w:val="28"/>
        </w:rPr>
      </w:pPr>
    </w:p>
    <w:p w:rsidR="00E606E7" w:rsidRDefault="00AD15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администрации </w:t>
      </w:r>
    </w:p>
    <w:p w:rsidR="00E606E7" w:rsidRDefault="00AD15A5">
      <w:r>
        <w:rPr>
          <w:rFonts w:ascii="Times New Roman" w:hAnsi="Times New Roman" w:cs="Times New Roman"/>
          <w:sz w:val="28"/>
          <w:szCs w:val="28"/>
        </w:rPr>
        <w:t>Новоалексеевско</w:t>
      </w:r>
      <w:r w:rsidR="009818C6">
        <w:rPr>
          <w:rFonts w:ascii="Times New Roman" w:hAnsi="Times New Roman" w:cs="Times New Roman"/>
          <w:sz w:val="28"/>
          <w:szCs w:val="28"/>
        </w:rPr>
        <w:t>го сельского поселения</w:t>
      </w:r>
      <w:r w:rsidR="009818C6">
        <w:rPr>
          <w:rFonts w:ascii="Times New Roman" w:hAnsi="Times New Roman" w:cs="Times New Roman"/>
          <w:sz w:val="28"/>
          <w:szCs w:val="28"/>
        </w:rPr>
        <w:tab/>
      </w:r>
      <w:r w:rsidR="009818C6">
        <w:rPr>
          <w:rFonts w:ascii="Times New Roman" w:hAnsi="Times New Roman" w:cs="Times New Roman"/>
          <w:sz w:val="28"/>
          <w:szCs w:val="28"/>
        </w:rPr>
        <w:tab/>
      </w:r>
      <w:r w:rsidR="009818C6">
        <w:rPr>
          <w:rFonts w:ascii="Times New Roman" w:hAnsi="Times New Roman" w:cs="Times New Roman"/>
          <w:sz w:val="28"/>
          <w:szCs w:val="28"/>
        </w:rPr>
        <w:tab/>
      </w:r>
      <w:r w:rsidR="009818C6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А.В. Стадникова</w:t>
      </w:r>
    </w:p>
    <w:sectPr w:rsidR="00E606E7" w:rsidSect="00E606E7">
      <w:headerReference w:type="default" r:id="rId11"/>
      <w:pgSz w:w="11906" w:h="16838"/>
      <w:pgMar w:top="1134" w:right="567" w:bottom="1134" w:left="1701" w:header="720" w:footer="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A0E" w:rsidRDefault="00117A0E" w:rsidP="00E606E7">
      <w:r>
        <w:separator/>
      </w:r>
    </w:p>
  </w:endnote>
  <w:endnote w:type="continuationSeparator" w:id="1">
    <w:p w:rsidR="00117A0E" w:rsidRDefault="00117A0E" w:rsidP="00E6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A0E" w:rsidRDefault="00117A0E" w:rsidP="00E606E7">
      <w:r>
        <w:separator/>
      </w:r>
    </w:p>
  </w:footnote>
  <w:footnote w:type="continuationSeparator" w:id="1">
    <w:p w:rsidR="00117A0E" w:rsidRDefault="00117A0E" w:rsidP="00E60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E7" w:rsidRDefault="00E606E7">
    <w:pPr>
      <w:pStyle w:val="af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6E7"/>
    <w:rsid w:val="000511C7"/>
    <w:rsid w:val="00117A0E"/>
    <w:rsid w:val="002D1892"/>
    <w:rsid w:val="003152BC"/>
    <w:rsid w:val="009818C6"/>
    <w:rsid w:val="00AD15A5"/>
    <w:rsid w:val="00CE240D"/>
    <w:rsid w:val="00E6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72"/>
  </w:style>
  <w:style w:type="paragraph" w:styleId="1">
    <w:name w:val="heading 1"/>
    <w:basedOn w:val="a"/>
    <w:uiPriority w:val="99"/>
    <w:qFormat/>
    <w:rsid w:val="002230A0"/>
    <w:pPr>
      <w:widowControl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qFormat/>
    <w:rsid w:val="007B7738"/>
    <w:rPr>
      <w:color w:val="106BBE"/>
    </w:rPr>
  </w:style>
  <w:style w:type="character" w:customStyle="1" w:styleId="10">
    <w:name w:val="Заголовок 1 Знак"/>
    <w:basedOn w:val="a0"/>
    <w:uiPriority w:val="99"/>
    <w:qFormat/>
    <w:rsid w:val="002230A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FontStyle50">
    <w:name w:val="Font Style50"/>
    <w:qFormat/>
    <w:rsid w:val="007F43E1"/>
    <w:rPr>
      <w:rFonts w:ascii="Times New Roman" w:hAnsi="Times New Roman" w:cs="Times New Roman"/>
      <w:sz w:val="16"/>
      <w:szCs w:val="16"/>
    </w:rPr>
  </w:style>
  <w:style w:type="character" w:customStyle="1" w:styleId="FontStyle54">
    <w:name w:val="Font Style54"/>
    <w:qFormat/>
    <w:rsid w:val="00D962E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7">
    <w:name w:val="Font Style57"/>
    <w:qFormat/>
    <w:rsid w:val="00D962E2"/>
    <w:rPr>
      <w:rFonts w:ascii="Times New Roman" w:hAnsi="Times New Roman" w:cs="Times New Roman"/>
      <w:sz w:val="12"/>
      <w:szCs w:val="12"/>
    </w:rPr>
  </w:style>
  <w:style w:type="character" w:customStyle="1" w:styleId="a4">
    <w:name w:val="Верхний колонтитул Знак"/>
    <w:basedOn w:val="a0"/>
    <w:uiPriority w:val="99"/>
    <w:qFormat/>
    <w:rsid w:val="00DE74B9"/>
  </w:style>
  <w:style w:type="character" w:customStyle="1" w:styleId="a5">
    <w:name w:val="Нижний колонтитул Знак"/>
    <w:basedOn w:val="a0"/>
    <w:uiPriority w:val="99"/>
    <w:semiHidden/>
    <w:qFormat/>
    <w:rsid w:val="00DE74B9"/>
  </w:style>
  <w:style w:type="character" w:customStyle="1" w:styleId="11">
    <w:name w:val="Основной текст Знак1"/>
    <w:basedOn w:val="a0"/>
    <w:uiPriority w:val="99"/>
    <w:qFormat/>
    <w:rsid w:val="008F6A3C"/>
    <w:rPr>
      <w:rFonts w:cs="Times New Roman"/>
      <w:color w:val="000000"/>
      <w:sz w:val="24"/>
      <w:szCs w:val="24"/>
      <w:shd w:val="clear" w:color="auto" w:fill="FFFFFF"/>
    </w:rPr>
  </w:style>
  <w:style w:type="character" w:customStyle="1" w:styleId="a6">
    <w:name w:val="Основной текст Знак"/>
    <w:basedOn w:val="a0"/>
    <w:uiPriority w:val="99"/>
    <w:semiHidden/>
    <w:qFormat/>
    <w:rsid w:val="008F6A3C"/>
  </w:style>
  <w:style w:type="character" w:customStyle="1" w:styleId="-">
    <w:name w:val="Интернет-ссылка"/>
    <w:basedOn w:val="a0"/>
    <w:rsid w:val="00353689"/>
    <w:rPr>
      <w:color w:val="0000FF"/>
      <w:u w:val="single"/>
    </w:rPr>
  </w:style>
  <w:style w:type="character" w:styleId="a7">
    <w:name w:val="Strong"/>
    <w:basedOn w:val="a0"/>
    <w:uiPriority w:val="22"/>
    <w:qFormat/>
    <w:rsid w:val="003E5CF5"/>
    <w:rPr>
      <w:b/>
      <w:bCs/>
    </w:rPr>
  </w:style>
  <w:style w:type="character" w:customStyle="1" w:styleId="a8">
    <w:name w:val="Текст выноски Знак"/>
    <w:basedOn w:val="a0"/>
    <w:uiPriority w:val="99"/>
    <w:semiHidden/>
    <w:qFormat/>
    <w:rsid w:val="00AF3FC8"/>
    <w:rPr>
      <w:rFonts w:ascii="Tahoma" w:hAnsi="Tahoma" w:cs="Tahoma"/>
      <w:sz w:val="16"/>
      <w:szCs w:val="16"/>
    </w:rPr>
  </w:style>
  <w:style w:type="character" w:customStyle="1" w:styleId="WW--">
    <w:name w:val="WW-Интернет-ссылка"/>
    <w:basedOn w:val="a0"/>
    <w:qFormat/>
    <w:rsid w:val="00353689"/>
    <w:rPr>
      <w:color w:val="0000FF"/>
      <w:u w:val="single"/>
    </w:rPr>
  </w:style>
  <w:style w:type="character" w:customStyle="1" w:styleId="a9">
    <w:name w:val="Цветовое выделение"/>
    <w:qFormat/>
    <w:rsid w:val="00C8519A"/>
    <w:rPr>
      <w:b/>
      <w:bCs w:val="0"/>
      <w:color w:val="26282F"/>
    </w:rPr>
  </w:style>
  <w:style w:type="paragraph" w:customStyle="1" w:styleId="aa">
    <w:name w:val="Заголовок"/>
    <w:basedOn w:val="a"/>
    <w:next w:val="ab"/>
    <w:qFormat/>
    <w:rsid w:val="007D25C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rsid w:val="008F6A3C"/>
    <w:pPr>
      <w:widowControl w:val="0"/>
      <w:shd w:val="clear" w:color="auto" w:fill="FFFFFF"/>
      <w:spacing w:line="320" w:lineRule="exact"/>
      <w:ind w:hanging="1800"/>
      <w:jc w:val="center"/>
    </w:pPr>
    <w:rPr>
      <w:rFonts w:cs="Times New Roman"/>
      <w:color w:val="000000"/>
      <w:sz w:val="24"/>
      <w:szCs w:val="24"/>
    </w:rPr>
  </w:style>
  <w:style w:type="paragraph" w:styleId="ac">
    <w:name w:val="List"/>
    <w:basedOn w:val="ab"/>
    <w:rsid w:val="007D25CC"/>
    <w:rPr>
      <w:rFonts w:cs="Mangal"/>
    </w:rPr>
  </w:style>
  <w:style w:type="paragraph" w:styleId="ad">
    <w:name w:val="Title"/>
    <w:basedOn w:val="a"/>
    <w:rsid w:val="00E606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7D25CC"/>
    <w:pPr>
      <w:suppressLineNumbers/>
    </w:pPr>
    <w:rPr>
      <w:rFonts w:cs="Mangal"/>
    </w:rPr>
  </w:style>
  <w:style w:type="paragraph" w:customStyle="1" w:styleId="af">
    <w:name w:val="Заглавие"/>
    <w:basedOn w:val="a"/>
    <w:rsid w:val="007D25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qFormat/>
    <w:rsid w:val="00A77E03"/>
    <w:rPr>
      <w:rFonts w:ascii="Arial" w:hAnsi="Arial" w:cs="Arial"/>
      <w:sz w:val="20"/>
      <w:szCs w:val="20"/>
    </w:rPr>
  </w:style>
  <w:style w:type="paragraph" w:customStyle="1" w:styleId="af0">
    <w:name w:val="Нормальный (таблица)"/>
    <w:basedOn w:val="a"/>
    <w:uiPriority w:val="99"/>
    <w:qFormat/>
    <w:rsid w:val="002230A0"/>
    <w:pPr>
      <w:widowControl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uiPriority w:val="99"/>
    <w:qFormat/>
    <w:rsid w:val="002230A0"/>
    <w:pPr>
      <w:widowControl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qFormat/>
    <w:rsid w:val="00802F42"/>
    <w:pPr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D962E2"/>
    <w:pPr>
      <w:widowControl w:val="0"/>
      <w:spacing w:line="2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qFormat/>
    <w:rsid w:val="00D962E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qFormat/>
    <w:rsid w:val="00D962E2"/>
    <w:pPr>
      <w:widowControl w:val="0"/>
      <w:spacing w:line="1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qFormat/>
    <w:rsid w:val="00D962E2"/>
    <w:pPr>
      <w:widowControl w:val="0"/>
      <w:spacing w:line="211" w:lineRule="exact"/>
      <w:ind w:firstLine="1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uiPriority w:val="99"/>
    <w:unhideWhenUsed/>
    <w:rsid w:val="00DE74B9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semiHidden/>
    <w:unhideWhenUsed/>
    <w:rsid w:val="00DE74B9"/>
    <w:pPr>
      <w:tabs>
        <w:tab w:val="center" w:pos="4677"/>
        <w:tab w:val="right" w:pos="9355"/>
      </w:tabs>
    </w:pPr>
  </w:style>
  <w:style w:type="paragraph" w:styleId="af5">
    <w:name w:val="List Paragraph"/>
    <w:basedOn w:val="a"/>
    <w:uiPriority w:val="34"/>
    <w:qFormat/>
    <w:rsid w:val="007832B2"/>
    <w:pPr>
      <w:ind w:left="720"/>
      <w:contextualSpacing/>
    </w:pPr>
  </w:style>
  <w:style w:type="paragraph" w:customStyle="1" w:styleId="af6">
    <w:name w:val="Таблицы (моноширинный)"/>
    <w:basedOn w:val="a"/>
    <w:qFormat/>
    <w:rsid w:val="008F3081"/>
    <w:pPr>
      <w:widowControl w:val="0"/>
      <w:suppressAutoHyphens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 Spacing"/>
    <w:qFormat/>
    <w:rsid w:val="007D25CC"/>
    <w:pPr>
      <w:suppressAutoHyphens/>
    </w:pPr>
    <w:rPr>
      <w:rFonts w:eastAsia="Arial" w:cs="Calibri"/>
      <w:lang w:eastAsia="zh-CN"/>
    </w:rPr>
  </w:style>
  <w:style w:type="paragraph" w:styleId="af8">
    <w:name w:val="Balloon Text"/>
    <w:basedOn w:val="a"/>
    <w:uiPriority w:val="99"/>
    <w:semiHidden/>
    <w:unhideWhenUsed/>
    <w:qFormat/>
    <w:rsid w:val="00AF3FC8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qFormat/>
    <w:rsid w:val="00AF3FC8"/>
    <w:pPr>
      <w:spacing w:beforeAutospacing="1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">
    <w:name w:val="Заголовок №2"/>
    <w:basedOn w:val="a"/>
    <w:qFormat/>
    <w:rsid w:val="00C8519A"/>
    <w:pPr>
      <w:suppressAutoHyphens/>
      <w:spacing w:before="60" w:after="60"/>
      <w:ind w:hanging="300"/>
      <w:jc w:val="both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table" w:styleId="af9">
    <w:name w:val="Table Grid"/>
    <w:basedOn w:val="a1"/>
    <w:uiPriority w:val="59"/>
    <w:rsid w:val="00831501"/>
    <w:pPr>
      <w:ind w:right="3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12604.1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6FD9-B29C-48F1-B689-AAB00E3F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7885</TotalTime>
  <Pages>1</Pages>
  <Words>2811</Words>
  <Characters>16025</Characters>
  <Application>Microsoft Office Word</Application>
  <DocSecurity>0</DocSecurity>
  <Lines>133</Lines>
  <Paragraphs>37</Paragraphs>
  <ScaleCrop>false</ScaleCrop>
  <Company>ЦБ КГП</Company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Спесивцева Ольга Петровна</dc:creator>
  <cp:lastModifiedBy>ZAM</cp:lastModifiedBy>
  <cp:revision>53</cp:revision>
  <cp:lastPrinted>2024-06-10T10:14:00Z</cp:lastPrinted>
  <dcterms:created xsi:type="dcterms:W3CDTF">2020-11-08T11:21:00Z</dcterms:created>
  <dcterms:modified xsi:type="dcterms:W3CDTF">2024-06-13T10:56:00Z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ЦБ КГП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