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 w:rsidP="00161A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05657E" w:rsidP="00161AFC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bookmarkStart w:id="0" w:name="_GoBack"/>
      <w:r w:rsidR="00E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«Гаражная амнистия»: </w:t>
      </w:r>
      <w:r w:rsidR="00EB51B2" w:rsidRPr="00E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ответил на популярные вопросы граждан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 1 сентября 2021 года в России действует «</w:t>
      </w:r>
      <w:r>
        <w:rPr>
          <w:rFonts w:ascii="Times New Roman" w:hAnsi="Times New Roman" w:cs="Times New Roman"/>
          <w:bCs/>
          <w:sz w:val="28"/>
        </w:rPr>
        <w:t>гаражная амнистия»</w:t>
      </w:r>
      <w:r>
        <w:rPr>
          <w:rFonts w:ascii="Times New Roman" w:hAnsi="Times New Roman" w:cs="Times New Roman"/>
          <w:bCs/>
          <w:sz w:val="28"/>
        </w:rPr>
        <w:br/>
        <w:t xml:space="preserve">(Федеральный </w:t>
      </w:r>
      <w:hyperlink r:id="rId8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закон</w:t>
        </w:r>
      </w:hyperlink>
      <w:r w:rsidRPr="00EB51B2">
        <w:rPr>
          <w:rFonts w:ascii="Times New Roman" w:hAnsi="Times New Roman" w:cs="Times New Roman"/>
          <w:bCs/>
          <w:sz w:val="28"/>
        </w:rPr>
        <w:t>№ 79-ФЗ «О внесении изменений в отдельные законодательные акты Российской</w:t>
      </w:r>
      <w:r>
        <w:rPr>
          <w:rFonts w:ascii="Times New Roman" w:hAnsi="Times New Roman" w:cs="Times New Roman"/>
          <w:bCs/>
          <w:sz w:val="28"/>
        </w:rPr>
        <w:t xml:space="preserve"> Федерации»), которая позволяет </w:t>
      </w:r>
      <w:hyperlink r:id="rId9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оформить</w:t>
        </w:r>
      </w:hyperlink>
      <w:r w:rsidRPr="00EB51B2">
        <w:rPr>
          <w:rFonts w:ascii="Times New Roman" w:hAnsi="Times New Roman" w:cs="Times New Roman"/>
          <w:bCs/>
          <w:sz w:val="28"/>
        </w:rPr>
        <w:t>в собственность гаражи и земельные участки под ними. Эксперты Росреестра ответили на популярные вопросы граждан о процедуре регистрации гаражей.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Как зарегистрировать гараж, который блокирован общими стенами с другими одноэтажными гаражами?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Одноэтажные гаражи, блокированные общими стенами с другими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Для их регистрации сначала необходимо изменить в сведениях в ЕГРН вид объекта на «здание» и его назначение на «гараж». Соответствующее заявление может быть представлено в орган регистрации прав: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исполнительным органом государственной власти или органом местного самоуправления по месту нахождения такого гаража;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собственником гаража;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гражданином, которому предоставлен земельный участок, занятый таким гаражом;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лицом, уполномоченным решением общего собрания членов гаражного кооператива, членом которого является гражданин, использующий такой гараж.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При внесении изменений в ЕГРН здания или сооружения, в которых были расположены такие гаражи, снимаются с кадастрового учета, если права на них не были ранее зарегистрированы в ЕГРН.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lastRenderedPageBreak/>
        <w:t>Дальнейшая регистрация прав на такие гаражи осуществляется в порядке, установленном законом о регистрации недвижимости (</w:t>
      </w:r>
      <w:hyperlink r:id="rId10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70 Закона № 218-ФЗ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Где должна проходить граница стены гаража, если гараж имеет общие стены и крышу со смежными гаражами?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Границы гаража определяются при проведении кадастровых работ на основании документов и сведений, предоставленных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Кто утверждает порядок разработки схемы размещения гаражей, являющихся некапитальными сооружениями?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Схема размещения некапитальных гаражей, находящихся в государственной или муниципальной собственности, утверждается органами местного самоуправления в порядке, определенном нормативным правовым актом каждого субъекта Российской Федерации (</w:t>
      </w:r>
      <w:hyperlink r:id="rId11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39.36-1 ЗК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В каком случае нужна схема расположения земельного участка под гаражом?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Нужно ли предварительно утверждать проект межевания территории для образования земельных участков, занятых гаражами, в рамках комплексных кадастровых работ?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 xml:space="preserve">Образование земельных участков, занятых гаражами, должно быть предусмотрено проектом межевания территории. Если документ отсутствует и нет возможности проведения комплексных кадастровых работ, образование земельных участков может быть обеспечено путем выполнения обычных кадастровых работ на </w:t>
      </w:r>
      <w:r w:rsidRPr="00EB51B2">
        <w:rPr>
          <w:rFonts w:ascii="Times New Roman" w:hAnsi="Times New Roman" w:cs="Times New Roman"/>
          <w:bCs/>
          <w:sz w:val="28"/>
        </w:rPr>
        <w:lastRenderedPageBreak/>
        <w:t>основании утвержденной схемы расположения земельных участков на кадастровом плане территории.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Если утвержденный проект межевания территории не будет содержать сведения о земельных участках, занятых гаражами, требуется ли внесение изменений в проект межевания территории?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Требуется, поскольку при наличии утвержденного проекта межевания территории образование земельных участков, занятых гаражами, должно осуществляться в соответствии с этим документом. (</w:t>
      </w:r>
      <w:hyperlink r:id="rId12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За чей счет выполняются кадастровые работы или комплексные кадастровые работы?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Кадастровые работы по подготовке межевого плана (при необходимости образования земельного участка) и технического плана обеспечиваются лицом, заинтересованным в приобретении земельного участка и оформлении права на гараж (</w:t>
      </w:r>
      <w:hyperlink r:id="rId13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39.15 ЗК РФ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При этом органы местного самоуправления могут обеспечить выполнение кадастровых работ или комплексных кадастровых работ в отношении гаражей и земельных участков, занятых гаражами, в случае, если в бюджете были заложены средства на указанные цели (</w:t>
      </w:r>
      <w:hyperlink r:id="rId14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ч.7 ст.36 Закона № 221-ФЗ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Можно ли оформить в собственность несколько гаражей?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В российском законодательстве нет ограничений в отношении количества гаражей и земельных участков, занятых гаражами, подлежащих оформлению в собственность.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Действует ли «гаражная амнистия», если гражданина исключили из гаражного кооператива?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Да, порядок предоставления земельных участков распространяется также на граждан, прекративших членство в гаражном кооперативе (</w:t>
      </w:r>
      <w:hyperlink r:id="rId15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п.7 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lastRenderedPageBreak/>
        <w:t>Может ли наследник воспользоваться «гаражной амнистией», если гараж не был передан по наследству?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Земельный участок, находящийся в государственной или муниципальной собственности, может быть предоставлен наследнику (</w:t>
      </w:r>
      <w:hyperlink r:id="rId16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 Для этого наследник должен представить документы наследодателя, подтверждающие его права на гараж, а также свидетельство о праве на наследство. В документе гараж может быть не поименован, однако наличие такого свидетельства является основанием для оформления прав на земельный участок и гараж.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Справочно</w:t>
      </w:r>
    </w:p>
    <w:p w:rsidR="00DE7F15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Росреестр разработал </w:t>
      </w:r>
      <w:hyperlink r:id="rId17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методические рекомендации о реализации «гаражной амнистии» «Как оформить гараж?»</w:t>
        </w:r>
      </w:hyperlink>
      <w:r w:rsidRPr="00EB51B2">
        <w:rPr>
          <w:rFonts w:ascii="Times New Roman" w:hAnsi="Times New Roman" w:cs="Times New Roman"/>
          <w:bCs/>
          <w:sz w:val="28"/>
        </w:rPr>
        <w:t xml:space="preserve">. В документе собрана полезная информация о том, как воспользоваться «гаражной амнистией», приводятся полезные советы, разъясняется на какие конкретно случаи распространяется действие закона, какие потребуются документы, </w:t>
      </w:r>
      <w:r>
        <w:rPr>
          <w:rFonts w:ascii="Times New Roman" w:hAnsi="Times New Roman" w:cs="Times New Roman"/>
          <w:bCs/>
          <w:sz w:val="28"/>
        </w:rPr>
        <w:t>а также представлены их образцы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1D5F9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1D5F9B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F1" w:rsidRDefault="00062BF1">
      <w:pPr>
        <w:spacing w:after="0" w:line="240" w:lineRule="auto"/>
      </w:pPr>
      <w:r>
        <w:separator/>
      </w:r>
    </w:p>
  </w:endnote>
  <w:endnote w:type="continuationSeparator" w:id="1">
    <w:p w:rsidR="00062BF1" w:rsidRDefault="0006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F1" w:rsidRDefault="00062BF1">
      <w:pPr>
        <w:spacing w:after="0" w:line="240" w:lineRule="auto"/>
      </w:pPr>
      <w:r>
        <w:separator/>
      </w:r>
    </w:p>
  </w:footnote>
  <w:footnote w:type="continuationSeparator" w:id="1">
    <w:p w:rsidR="00062BF1" w:rsidRDefault="0006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35EC"/>
    <w:multiLevelType w:val="multilevel"/>
    <w:tmpl w:val="A8B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062BF1"/>
    <w:rsid w:val="00161AFC"/>
    <w:rsid w:val="001A6F40"/>
    <w:rsid w:val="001D5F9B"/>
    <w:rsid w:val="00550419"/>
    <w:rsid w:val="00DE7F15"/>
    <w:rsid w:val="00EB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9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D5F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5F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5F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5F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5F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5F9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D5F9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D5F9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D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5F9B"/>
  </w:style>
  <w:style w:type="paragraph" w:styleId="af">
    <w:name w:val="footer"/>
    <w:basedOn w:val="a"/>
    <w:link w:val="af0"/>
    <w:uiPriority w:val="99"/>
    <w:unhideWhenUsed/>
    <w:rsid w:val="001D5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5F9B"/>
  </w:style>
  <w:style w:type="table" w:styleId="af1">
    <w:name w:val="Table Grid"/>
    <w:basedOn w:val="a1"/>
    <w:uiPriority w:val="39"/>
    <w:rsid w:val="001D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859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1367099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577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748045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s-1-sentyabrya-2021-goda-vstupaet-v-silu-zakon-o-garazhnoy-amnistii/" TargetMode="External"/><Relationship Id="rId13" Type="http://schemas.openxmlformats.org/officeDocument/2006/relationships/hyperlink" Target="http://www.consultant.ru/document/cons_doc_LAW_33773/a3ce4fe2b7f2b04c5bfb5f1ec582cdde1e5db15e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764/c9e8670f8359ea8230fcfedde7de2c68424e4b26/" TargetMode="External"/><Relationship Id="rId17" Type="http://schemas.openxmlformats.org/officeDocument/2006/relationships/hyperlink" Target="https://kadastr.ru/upload/iblock/7e3/%D0%93%D0%B0%D1%80%D0%B0%D0%B6%D0%BD%D0%B0%D1%8F%20%D0%B0%D0%BC%D0%BD%D0%B8%D1%81%D1%82%D0%B8%D1%8F_%D0%BC%D0%B5%D1%82%D0%BE%D0%B4%D0%B8%D1%87%D0%BA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64/c9e8670f8359ea8230fcfedde7de2c68424e4b26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773/1db6a167a314b11e23a0f926740b2efab40ed94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764/c9e8670f8359ea8230fcfedde7de2c68424e4b2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82661/aec996e2d81cfc470e7bb25a5d57100b8a3cd106/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4" Type="http://schemas.openxmlformats.org/officeDocument/2006/relationships/hyperlink" Target="http://www.consultant.ru/document/cons_doc_LAW_70088/2e85fd262f430f4a82058e9df941652fc1cd0a7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ZAM</cp:lastModifiedBy>
  <cp:revision>28</cp:revision>
  <dcterms:created xsi:type="dcterms:W3CDTF">2021-07-30T12:29:00Z</dcterms:created>
  <dcterms:modified xsi:type="dcterms:W3CDTF">2022-04-19T12:14:00Z</dcterms:modified>
</cp:coreProperties>
</file>